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1F" w:rsidRPr="0060441F" w:rsidRDefault="0060441F" w:rsidP="0060441F">
      <w:pPr>
        <w:shd w:val="clear" w:color="auto" w:fill="FFFFFF"/>
        <w:spacing w:after="300" w:line="593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</w:pPr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A </w:t>
      </w:r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Kisprojekt Alap pénzügyi </w:t>
      </w:r>
      <w:proofErr w:type="spellStart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hozzájárulásra</w:t>
      </w:r>
      <w:proofErr w:type="spellEnd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 </w:t>
      </w:r>
      <w:proofErr w:type="spellStart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vonatkozó</w:t>
      </w:r>
      <w:proofErr w:type="spellEnd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 </w:t>
      </w:r>
      <w:proofErr w:type="spellStart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első</w:t>
      </w:r>
      <w:proofErr w:type="spellEnd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 </w:t>
      </w:r>
      <w:proofErr w:type="spellStart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pályázati</w:t>
      </w:r>
      <w:proofErr w:type="spellEnd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 </w:t>
      </w:r>
      <w:proofErr w:type="spellStart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felhívás</w:t>
      </w:r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ának</w:t>
      </w:r>
      <w:proofErr w:type="spellEnd"/>
      <w:r w:rsidRPr="006044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 xml:space="preserve"> </w:t>
      </w:r>
      <w:r w:rsidRPr="006F26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hu-HU" w:eastAsia="sk-SK"/>
        </w:rPr>
        <w:t>összefoglalója</w:t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Az </w:t>
      </w:r>
      <w:proofErr w:type="spellStart"/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Interreg</w:t>
      </w:r>
      <w:proofErr w:type="spellEnd"/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V-A Szlovákia Magyarország Együttműködési Program keretében megvalósuló Kisprojekt Alap </w:t>
      </w:r>
      <w:r w:rsidR="0060441F" w:rsidRPr="0060441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pénzügyi hozzájárulásra vonatkozó első pályázati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felhívása egy meghatározott határidejű, pilot jellegű </w:t>
      </w:r>
      <w:r w:rsidR="0026754A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kiírás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volt. A felhívás keretében két prioritási te</w:t>
      </w:r>
      <w:r w:rsidR="008638A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ngelyen belül lehetett pályázni:</w:t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  1. PT -</w:t>
      </w:r>
      <w:r w:rsid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Természet és k</w:t>
      </w: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ultúra</w:t>
      </w:r>
    </w:p>
    <w:p w:rsidR="000D1A26" w:rsidRPr="006F26F4" w:rsidRDefault="000D1A26" w:rsidP="000D1A26">
      <w:pPr>
        <w:shd w:val="clear" w:color="auto" w:fill="FFFFFF"/>
        <w:spacing w:after="150" w:line="240" w:lineRule="auto"/>
        <w:ind w:left="135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4. PT –</w:t>
      </w:r>
      <w:r w:rsidR="0086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</w:t>
      </w: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Közintézmények és a határtérségben élő emberek határon átnyúló együttműködésének javítása</w:t>
      </w:r>
    </w:p>
    <w:p w:rsidR="000D1A26" w:rsidRPr="00433C2D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Info</w:t>
      </w:r>
      <w:r w:rsid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rmációs</w:t>
      </w: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napok</w:t>
      </w:r>
    </w:p>
    <w:p w:rsidR="000D1A26" w:rsidRPr="00433C2D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pályázati felhívással kapcsolatban a </w:t>
      </w:r>
      <w:proofErr w:type="spellStart"/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Rába-Duna-Vág</w:t>
      </w:r>
      <w:proofErr w:type="spellEnd"/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</w:t>
      </w:r>
      <w:r w:rsidR="006F26F4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urópai Területi Társulás</w:t>
      </w:r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info</w:t>
      </w:r>
      <w:r w:rsidR="006F26F4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rmációs</w:t>
      </w:r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napokat tartott. Szeptember és október hónapokban hat</w:t>
      </w:r>
      <w:r w:rsidR="000D14EA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info</w:t>
      </w:r>
      <w:r w:rsidR="006F26F4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rmációs</w:t>
      </w:r>
      <w:r w:rsidR="000D14EA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nap került megrendezésre, </w:t>
      </w:r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melyek helyszínéül </w:t>
      </w:r>
      <w:r w:rsidR="000D14EA"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érintett megyék </w:t>
      </w:r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szolgáltak. Az info</w:t>
      </w:r>
      <w:r w:rsidR="008638A6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rmációs</w:t>
      </w:r>
      <w:bookmarkStart w:id="0" w:name="_GoBack"/>
      <w:bookmarkEnd w:id="0"/>
      <w:r w:rsidRPr="00433C2D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napokon összesen 235 fő vett részt.</w:t>
      </w:r>
    </w:p>
    <w:p w:rsidR="004C5848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Az egyes info</w:t>
      </w:r>
      <w:r w:rsid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rmációs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napok résztvevőinek száma az egyes megyékben:              </w:t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lastRenderedPageBreak/>
        <w:t xml:space="preserve">                                                        </w:t>
      </w:r>
      <w:r w:rsidRPr="006F26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2CB91A99" wp14:editId="543E35D3">
            <wp:extent cx="8991600" cy="4343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Benyújtott pályázatok</w:t>
      </w:r>
    </w:p>
    <w:p w:rsidR="00767A10" w:rsidRPr="006F26F4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767A10" w:rsidRPr="006F26F4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767A10" w:rsidRPr="006F26F4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767A10" w:rsidRPr="006F26F4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71A3BC1C" wp14:editId="317483E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934075" cy="4010025"/>
            <wp:effectExtent l="0" t="0" r="9525" b="9525"/>
            <wp:wrapSquare wrapText="bothSides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Az 1. pályázati felhíváson belül </w:t>
      </w:r>
      <w:r w:rsidR="00CC2DEB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33 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pályázat lett benyújtva. A beérkezett pályázatok prioritási tengelyek szerinti elosztását az alábbi diagram ábrázolja:</w:t>
      </w:r>
    </w:p>
    <w:p w:rsidR="000D1A26" w:rsidRPr="006F26F4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                                                                        </w:t>
      </w:r>
    </w:p>
    <w:p w:rsidR="000D1A26" w:rsidRPr="006F26F4" w:rsidRDefault="000D1A26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4C5848" w:rsidRPr="006F26F4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767A10" w:rsidRPr="006F26F4" w:rsidRDefault="00767A10" w:rsidP="00767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 Kisprojekt A</w:t>
      </w:r>
      <w:r w:rsidR="000D1A26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lap 1. pályázati felhívására fenntartott ERFA támogatás keretösszege </w:t>
      </w:r>
      <w:r w:rsidR="004C5848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1 059 501,</w:t>
      </w:r>
      <w:r w:rsidR="000D1A26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10 €.</w:t>
      </w:r>
      <w:r w:rsidR="004C5848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r w:rsidR="000D1A26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Az alábbi diagram az ERFA keretösszeg és a pályázók által igényelt összeg arányát ábrázolja. Az ábrából kiolvasható, hogy az 1. prioritási tengely esetében az igényelt összeg meghaladja a keretösszeget, a 4. prioritási tengely esetében azonban nem éri azt el.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</w:p>
    <w:p w:rsidR="00767A10" w:rsidRPr="006F26F4" w:rsidRDefault="00767A10" w:rsidP="00767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E562F8" w:rsidRPr="006F26F4" w:rsidRDefault="00E562F8" w:rsidP="003D6E74">
      <w:pPr>
        <w:keepNext/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6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5DF5B10D" wp14:editId="35962208">
            <wp:extent cx="6371539" cy="3913632"/>
            <wp:effectExtent l="0" t="0" r="10795" b="1079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A26" w:rsidRPr="006F26F4" w:rsidRDefault="000D1A26" w:rsidP="000D1A2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                                              </w:t>
      </w:r>
    </w:p>
    <w:p w:rsidR="000D1A26" w:rsidRPr="006F26F4" w:rsidRDefault="000D1A26" w:rsidP="000D1A26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Jelenleg a pályázatok adminisztratív értékelése, valamint hiánypótlása zajlik. A pályázóknak a</w:t>
      </w:r>
      <w:r w:rsidR="004C5848"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hiányzó dokumentumokat a hiánypótlási felszólítás kézhezvételétől számított 7 naptári napon belül kell megküldeniük. Az adminisztratív értékelést a minőségi értékelés követi. A minőségi értékelés során valamennyi pályázatot két egymástól független értékelő értékeli majd. Minden értékelő maximum 100 pontot adhat. </w:t>
      </w:r>
      <w:proofErr w:type="gramStart"/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</w:t>
      </w:r>
      <w:proofErr w:type="gramEnd"/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pályázat végső pontszámát a két értékelő által adott pontszám átlaga adja meg. A kisprojektek sikerességéről végül a Kisprojekt Alap Monitoring Bizottsága dönt, amely azon pályázati kérelmek elbírálására jogosult, amelyek legalább 65 pontot értek el és elegendők a rendelkezésre álló pénzeszközök. </w:t>
      </w:r>
    </w:p>
    <w:p w:rsidR="000D1A26" w:rsidRPr="006F26F4" w:rsidRDefault="000D1A26" w:rsidP="000D1A26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 nyertes pályázatok listája előreláthatóan a 201</w:t>
      </w:r>
      <w:r w:rsid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9-e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s év </w:t>
      </w:r>
      <w:r w:rsid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elején</w:t>
      </w:r>
      <w:r w:rsidRPr="006F26F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kerül nyilvánosságra.</w:t>
      </w:r>
    </w:p>
    <w:p w:rsidR="00F1380D" w:rsidRPr="006F26F4" w:rsidRDefault="00F1380D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F1380D" w:rsidRPr="006F26F4" w:rsidSect="00376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6"/>
    <w:rsid w:val="000D14EA"/>
    <w:rsid w:val="000D1A26"/>
    <w:rsid w:val="0026754A"/>
    <w:rsid w:val="00376D5E"/>
    <w:rsid w:val="003D6E74"/>
    <w:rsid w:val="00433C2D"/>
    <w:rsid w:val="004C5848"/>
    <w:rsid w:val="0060441F"/>
    <w:rsid w:val="006F26F4"/>
    <w:rsid w:val="006F68C3"/>
    <w:rsid w:val="00767A10"/>
    <w:rsid w:val="008638A6"/>
    <w:rsid w:val="00B33704"/>
    <w:rsid w:val="00BA022D"/>
    <w:rsid w:val="00CC2DEB"/>
    <w:rsid w:val="00E562F8"/>
    <w:rsid w:val="00F03218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A2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562F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A2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562F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Info</a:t>
            </a:r>
            <a:r>
              <a:rPr lang="sk-SK" baseline="0"/>
              <a:t> napok résztvevőinek száma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97122308068293E-2"/>
          <c:y val="0.13462880611426165"/>
          <c:w val="0.89968232844133922"/>
          <c:h val="0.7263152598153209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24293785310734E-2"/>
                  <c:y val="-0.31871345029239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1186440677961E-2"/>
                  <c:y val="-0.35964912280701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99435028248588E-2"/>
                  <c:y val="-0.21052631578947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124293785310734E-2"/>
                  <c:y val="-0.18421052631578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87005649717515E-3"/>
                  <c:y val="-0.26608187134502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949152542372777E-2"/>
                  <c:y val="-0.21637426900584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Hárok1!$A$2:$A$7</c:f>
              <c:strCache>
                <c:ptCount val="6"/>
                <c:pt idx="0">
                  <c:v>Párkány - 2018. szeptember 21.</c:v>
                </c:pt>
                <c:pt idx="1">
                  <c:v>Komárom -2018. szeptember 24.</c:v>
                </c:pt>
                <c:pt idx="2">
                  <c:v>Fél - 2018. szeptember 25.</c:v>
                </c:pt>
                <c:pt idx="3">
                  <c:v>Budapest - 2018. szeptember 26.</c:v>
                </c:pt>
                <c:pt idx="4">
                  <c:v>Dunaszerdahely - 2018. szeptember 28.</c:v>
                </c:pt>
                <c:pt idx="5">
                  <c:v>Győr - 2018. október 1.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51</c:v>
                </c:pt>
                <c:pt idx="1">
                  <c:v>61</c:v>
                </c:pt>
                <c:pt idx="2">
                  <c:v>28</c:v>
                </c:pt>
                <c:pt idx="3">
                  <c:v>25</c:v>
                </c:pt>
                <c:pt idx="4">
                  <c:v>42</c:v>
                </c:pt>
                <c:pt idx="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826752"/>
        <c:axId val="244762880"/>
        <c:axId val="0"/>
      </c:bar3DChart>
      <c:catAx>
        <c:axId val="2508267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6350"/>
        </c:spPr>
        <c:txPr>
          <a:bodyPr rot="0" anchor="ctr" anchorCtr="0"/>
          <a:lstStyle/>
          <a:p>
            <a:pPr>
              <a:defRPr/>
            </a:pPr>
            <a:endParaRPr lang="sk-SK"/>
          </a:p>
        </c:txPr>
        <c:crossAx val="244762880"/>
        <c:crosses val="autoZero"/>
        <c:auto val="1"/>
        <c:lblAlgn val="ctr"/>
        <c:lblOffset val="100"/>
        <c:noMultiLvlLbl val="0"/>
      </c:catAx>
      <c:valAx>
        <c:axId val="2447628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082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Benyújtott pályázatok az egyes prioritási tengelyeken belül</a:t>
            </a:r>
            <a:endParaRPr lang="en-US"/>
          </a:p>
        </c:rich>
      </c:tx>
      <c:layout>
        <c:manualLayout>
          <c:xMode val="edge"/>
          <c:yMode val="edge"/>
          <c:x val="0.43983796296296296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Hárok1!$A$2:$A$3</c:f>
              <c:strCache>
                <c:ptCount val="2"/>
                <c:pt idx="0">
                  <c:v>PT 1</c:v>
                </c:pt>
                <c:pt idx="1">
                  <c:v>PT 4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23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A</a:t>
            </a:r>
            <a:r>
              <a:rPr lang="sk-SK" baseline="0"/>
              <a:t> felhívásra fenntartott ERFA támogatás és az igényelt ERFA összeg aránya €-ban</a:t>
            </a:r>
            <a:endParaRPr lang="sk-SK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927669280530183E-2"/>
          <c:y val="0.2042969154249196"/>
          <c:w val="0.93818981567875515"/>
          <c:h val="0.6330210386852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Keretösszeg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Hárok1!$A$2:$A$4</c:f>
              <c:strCache>
                <c:ptCount val="2"/>
                <c:pt idx="0">
                  <c:v>PT 1</c:v>
                </c:pt>
                <c:pt idx="1">
                  <c:v>PT 4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264875.3</c:v>
                </c:pt>
                <c:pt idx="1">
                  <c:v>794625.8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Igényelt összeg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Hárok1!$A$2:$A$4</c:f>
              <c:strCache>
                <c:ptCount val="2"/>
                <c:pt idx="0">
                  <c:v>PT 1</c:v>
                </c:pt>
                <c:pt idx="1">
                  <c:v>PT 4</c:v>
                </c:pt>
              </c:strCache>
            </c:strRef>
          </c:cat>
          <c:val>
            <c:numRef>
              <c:f>Hárok1!$C$2:$C$4</c:f>
              <c:numCache>
                <c:formatCode>#,##0.00</c:formatCode>
                <c:ptCount val="3"/>
                <c:pt idx="0">
                  <c:v>1008062.32</c:v>
                </c:pt>
                <c:pt idx="1">
                  <c:v>432752.19</c:v>
                </c:pt>
              </c:numCache>
            </c:numRef>
          </c:val>
        </c:ser>
        <c:ser>
          <c:idx val="2"/>
          <c:order val="2"/>
          <c:tx>
            <c:strRef>
              <c:f>Hárok1!#ODKAZ!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Hárok1!$A$2:$A$4</c:f>
              <c:strCache>
                <c:ptCount val="2"/>
                <c:pt idx="0">
                  <c:v>PT 1</c:v>
                </c:pt>
                <c:pt idx="1">
                  <c:v>PT 4</c:v>
                </c:pt>
              </c:strCache>
            </c:strRef>
          </c:cat>
          <c:val>
            <c:numRef>
              <c:f>Hárok1!#ODKAZ!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0827264"/>
        <c:axId val="244767488"/>
      </c:barChart>
      <c:catAx>
        <c:axId val="25082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767488"/>
        <c:crosses val="autoZero"/>
        <c:auto val="1"/>
        <c:lblAlgn val="ctr"/>
        <c:lblOffset val="100"/>
        <c:noMultiLvlLbl val="0"/>
      </c:catAx>
      <c:valAx>
        <c:axId val="244767488"/>
        <c:scaling>
          <c:orientation val="minMax"/>
        </c:scaling>
        <c:delete val="1"/>
        <c:axPos val="l"/>
        <c:majorGridlines/>
        <c:numFmt formatCode="#,##0.00" sourceLinked="1"/>
        <c:majorTickMark val="none"/>
        <c:minorTickMark val="none"/>
        <c:tickLblPos val="nextTo"/>
        <c:crossAx val="25082726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CB17-F27B-45AA-8CF2-358B69FF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10</cp:revision>
  <dcterms:created xsi:type="dcterms:W3CDTF">2018-11-19T14:52:00Z</dcterms:created>
  <dcterms:modified xsi:type="dcterms:W3CDTF">2018-11-19T18:10:00Z</dcterms:modified>
</cp:coreProperties>
</file>